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Poverty Law</w:t>
      </w:r>
    </w:p>
    <w:p w:rsidR="00000000" w:rsidDel="00000000" w:rsidP="00000000" w:rsidRDefault="00000000" w:rsidRPr="00000000" w14:paraId="00000002">
      <w:pPr>
        <w:spacing w:after="0"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University of Minnesota Law School</w:t>
      </w:r>
    </w:p>
    <w:p w:rsidR="00000000" w:rsidDel="00000000" w:rsidP="00000000" w:rsidRDefault="00000000" w:rsidRPr="00000000" w14:paraId="00000003">
      <w:pPr>
        <w:spacing w:after="0"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Fall 2024</w:t>
      </w:r>
    </w:p>
    <w:p w:rsidR="00000000" w:rsidDel="00000000" w:rsidP="00000000" w:rsidRDefault="00000000" w:rsidRPr="00000000" w14:paraId="00000004">
      <w:pPr>
        <w:spacing w:after="0"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Prof. Brianna Boone</w:t>
      </w:r>
    </w:p>
    <w:p w:rsidR="00000000" w:rsidDel="00000000" w:rsidP="00000000" w:rsidRDefault="00000000" w:rsidRPr="00000000" w14:paraId="00000005">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SNAP Exercise</w:t>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You are a government benefits attorney working at a community legal clinic. You are scheduled to meet with two new clients, Magda and Ari. This is your first meeting with both. Prepare for the meeting. </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Assume that the client’s goal is to receive SNAP benefits. </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For each client, determine the applicable law and draft a list of questions to ask the client at your first meeting. These questions should help you gather additional facts so that you can provide them with appropriate legal advice.   </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Prof. Boone will play the role of Magda and Ari. The class will collectively work to interview and provide legal advice to both clients. Students should be prepared to discuss the process and steps they took to prepare for the client interview. </w:t>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Client 1: Magda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Magda applied for food support and her application was denied.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Magda is 20 years old.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Magda is enrolled in a local community college.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Magda is currently working.</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Magda lives in Dakota County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Client 2: Ari </w:t>
      </w:r>
    </w:p>
    <w:p w:rsidR="00000000" w:rsidDel="00000000" w:rsidP="00000000" w:rsidRDefault="00000000" w:rsidRPr="00000000" w14:paraId="00000011">
      <w:pPr>
        <w:numPr>
          <w:ilvl w:val="0"/>
          <w:numId w:val="2"/>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Ari is 48 years old. </w:t>
      </w:r>
    </w:p>
    <w:p w:rsidR="00000000" w:rsidDel="00000000" w:rsidP="00000000" w:rsidRDefault="00000000" w:rsidRPr="00000000" w14:paraId="00000012">
      <w:pPr>
        <w:numPr>
          <w:ilvl w:val="0"/>
          <w:numId w:val="2"/>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Ari lives in Ramsey County.</w:t>
      </w:r>
    </w:p>
    <w:p w:rsidR="00000000" w:rsidDel="00000000" w:rsidP="00000000" w:rsidRDefault="00000000" w:rsidRPr="00000000" w14:paraId="00000013">
      <w:pPr>
        <w:numPr>
          <w:ilvl w:val="0"/>
          <w:numId w:val="2"/>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Ari lives with his roommate and roommate’s two-year-old child.  </w:t>
      </w:r>
    </w:p>
    <w:p w:rsidR="00000000" w:rsidDel="00000000" w:rsidP="00000000" w:rsidRDefault="00000000" w:rsidRPr="00000000" w14:paraId="00000014">
      <w:pPr>
        <w:numPr>
          <w:ilvl w:val="0"/>
          <w:numId w:val="2"/>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Ari lost his job 3 months ago and is currently looking for work. </w:t>
      </w:r>
    </w:p>
    <w:p w:rsidR="00000000" w:rsidDel="00000000" w:rsidP="00000000" w:rsidRDefault="00000000" w:rsidRPr="00000000" w14:paraId="00000015">
      <w:pPr>
        <w:numPr>
          <w:ilvl w:val="0"/>
          <w:numId w:val="2"/>
        </w:numPr>
        <w:spacing w:after="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Ari is interested in applying for SNAP but is hesitant.</w:t>
      </w: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5C8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344F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BOv2tRpHNasvgNTSs1kz8JhwzA==">CgMxLjA4AHIhMUV4SDlHSDVzRkZVTmViS3ZFSlJtcjlPM1ZVQmY0d3NP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2024-09-06T14:13:00Z</dcterms:created>
  <dc:creator>Meghan</dc:creator>
</cp:coreProperties>
</file>